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A2" w:rsidRDefault="002214A2" w:rsidP="002214A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2214A2" w:rsidRPr="00835398" w:rsidRDefault="002214A2" w:rsidP="002214A2">
      <w:pPr>
        <w:pStyle w:val="ConsPlusNormal"/>
        <w:jc w:val="right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bookmarkStart w:id="0" w:name="P1123"/>
      <w:bookmarkEnd w:id="0"/>
      <w:r w:rsidRPr="00835398">
        <w:rPr>
          <w:rFonts w:ascii="Times New Roman" w:hAnsi="Times New Roman" w:cs="Times New Roman"/>
        </w:rPr>
        <w:t>МЕТОДИКА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НА ОСУЩЕСТВЛЕНИЕ ПЕРЕДАННЫХ ОРГАНАМ МЕСТНОГО САМОУПРАВЛЕНИЯ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ГОСУДАРСТВЕННЫХ ПОЛНОМОЧИЙ ИВАНОВСКОЙ ОБЛАСТИ ПО ПРИСМОТРУ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И УХОДУ ЗА ДЕТЬМИ-СИРОТАМИ И ДЕТЬМИ, ОСТАВШИМИСЯ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БЕЗ ПОПЕЧЕНИЯ РОДИТЕЛЕЙ, ДЕТЬМИ-ИНВАЛИДАМИ В МУНИЦИПАЛЬНЫХ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ДОШКОЛЬНЫХ ОБРАЗОВАТЕЛЬНЫХ ОРГАНИЗАЦИЯХ И ДЕТЬМИ,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НУЖДАЮЩИМИСЯ В ДЛИТЕЛЬНОМ ЛЕЧЕНИИ, В МУНИЦИПАЛЬНЫХ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ДОШКОЛЬНЫХ ОБРАЗОВАТЕЛЬНЫХ ОРГАНИЗАЦИЯХ,</w:t>
      </w:r>
    </w:p>
    <w:p w:rsidR="002214A2" w:rsidRPr="00835398" w:rsidRDefault="002214A2" w:rsidP="002214A2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ОСУЩЕСТВЛЯЮЩИХ ОЗДОРОВЛЕНИЕ</w:t>
      </w:r>
    </w:p>
    <w:p w:rsidR="002214A2" w:rsidRPr="00835398" w:rsidRDefault="002214A2" w:rsidP="002214A2">
      <w:pPr>
        <w:pStyle w:val="ConsPlusNormal"/>
        <w:spacing w:after="1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определяется по формуле:</w:t>
      </w: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536D39C5" wp14:editId="204E2A36">
            <wp:extent cx="1163320" cy="408940"/>
            <wp:effectExtent l="0" t="0" r="0" b="0"/>
            <wp:docPr id="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32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71B625D1" wp14:editId="73D5B8B6">
            <wp:extent cx="219075" cy="262890"/>
            <wp:effectExtent l="0" t="0" r="0" b="0"/>
            <wp:docPr id="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691C0CA2" wp14:editId="741DA00E">
            <wp:extent cx="177800" cy="262890"/>
            <wp:effectExtent l="0" t="0" r="0" b="0"/>
            <wp:docPr id="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 xml:space="preserve">образования </w:t>
      </w:r>
      <w:r w:rsidRPr="00835398">
        <w:rPr>
          <w:rFonts w:ascii="Times New Roman" w:hAnsi="Times New Roman" w:cs="Times New Roman"/>
        </w:rPr>
        <w:t>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бюджетам которых предоставляется субвенция.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</w:t>
      </w:r>
      <w:r w:rsidRPr="00835398">
        <w:rPr>
          <w:rFonts w:ascii="Times New Roman" w:hAnsi="Times New Roman" w:cs="Times New Roman"/>
        </w:rPr>
        <w:lastRenderedPageBreak/>
        <w:t>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определяется по формуле:</w:t>
      </w: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2F9226EF" wp14:editId="14EC5D64">
            <wp:extent cx="1687195" cy="251460"/>
            <wp:effectExtent l="0" t="0" r="0" b="0"/>
            <wp:docPr id="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719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AC79281" wp14:editId="654C3C26">
            <wp:extent cx="177800" cy="262890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8AC5D1D" wp14:editId="477CFD2C">
            <wp:extent cx="293370" cy="262890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средний норматив финансовых затрат в расчете на 1 ребенка, посещающего муниципальную дошкольную образовательную организацию, расположенную в городской местности;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1096072" wp14:editId="7FC5B89F">
            <wp:extent cx="209550" cy="262890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численность детей-сирот и детей, оставшихся без попечения родителей, детей-инвалидов в дошкольных образовательных организациях и детей, нуждающихся в длительном лечении, в дошкольных образовательных организациях, осуществляющих оздоровление,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(по данным предварительного комплектования на 1 сентября года, предшествующего планируемому, предоставляемым муниципальным органом управления образованием), расположенных в городской местности;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F48A957" wp14:editId="019558EF">
            <wp:extent cx="262890" cy="262890"/>
            <wp:effectExtent l="0" t="0" r="0" b="0"/>
            <wp:docPr id="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средний норматив финансовых затрат в расчете на 1 ребенка, посещающего муниципальную дошкольную образовательную организацию, расположенную в сельской местности и поселках;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98172A2" wp14:editId="56179854">
            <wp:extent cx="262890" cy="262890"/>
            <wp:effectExtent l="0" t="0" r="0" b="0"/>
            <wp:docPr id="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численность детей-сирот и детей, оставшихся без попечения родителей, детей-инвалидов в дошкольных образовательных организациях и детей, нуждающихся в длительном лечении, в дошкольных образовательных организациях, осуществляющих оздоровление,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района (по данным предварительного комплектования на 1 сентября года, предшествующего планируемому, предоставляемым муниципальным органом управления образованием), расположенных в сельской местности и поселках.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Средний норматив финансовых затрат в расчете на 1 ребенка, посещающего муниципальную дошкольную образовательную организацию, расположенную в городской местности, рассчитывается по формуле:</w:t>
      </w: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623BADE6" wp14:editId="268B332A">
            <wp:extent cx="1100455" cy="251460"/>
            <wp:effectExtent l="0" t="0" r="0" b="0"/>
            <wp:docPr id="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045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4A2" w:rsidRPr="00835398" w:rsidRDefault="002214A2" w:rsidP="002214A2">
      <w:pPr>
        <w:pStyle w:val="ConsPlusNormal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средний норматив финансовых затрат в расчете на 1 ребенка, посещающего муниципальную дошкольную образовательную организацию. Указанный норматив определяется исходя из общей численности детей, посещающих муниципальные дошкольные образовательные организации, и размера средств, предусмотренных на содержание, обучение и воспитание детей в муниципальных дошкольных образовательных организациях в консолидированном бюджете Ивановской области на год, предшествующий планируемому, с учетом коэффициентов, определяющих тенденции изменений;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X - средний норматив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в городской местности.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lastRenderedPageBreak/>
        <w:t>Указанный норматив определяется исходя из общей численности детей, посещающих муниципальные дошкольные образовательные организации, расположенные в городской местности, и объема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в городской местности.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Средний норматив финансовых затрат в расчете на 1 ребенка, посещающего муниципальную дошкольную образовательную организацию, расположенную в сельской местности и поселках, рассчитывается по формуле:</w:t>
      </w: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4536873B" wp14:editId="57EECC62">
            <wp:extent cx="1037590" cy="251460"/>
            <wp:effectExtent l="0" t="0" r="0" b="0"/>
            <wp:docPr id="4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59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14A2" w:rsidRPr="00835398" w:rsidRDefault="002214A2" w:rsidP="002214A2">
      <w:pPr>
        <w:pStyle w:val="ConsPlusNormal"/>
        <w:rPr>
          <w:rFonts w:ascii="Times New Roman" w:hAnsi="Times New Roman" w:cs="Times New Roman"/>
        </w:rPr>
      </w:pPr>
    </w:p>
    <w:p w:rsidR="002214A2" w:rsidRPr="00835398" w:rsidRDefault="002214A2" w:rsidP="002214A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средний норматив финансовых затрат в расчете на 1 ребенка, посещающего муниципальную дошкольную образовательную организацию. Указанный норматив определяется исходя из общей численности детей, посещающих муниципальную дошкольную образовательную организацию, и размера средств, предусмотренных на содержание, обучение и воспитание детей в муниципальных дошкольных образовательных организациях в консолидированном бюджете Ивановской области на год, предшествующий планируемому, с учетом коэффициентов, определяющих тенденции изменений;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Y - средний норматив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в сельской местности и поселках.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Указанный норматив определяется исходя из общей численности детей, посещающих муниципальные дошкольные образовательные организации, расположенные в сельской местности и поселках, и объема субвенции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расположенных в сельской местности и поселках.</w:t>
      </w:r>
    </w:p>
    <w:p w:rsidR="002214A2" w:rsidRPr="00835398" w:rsidRDefault="002214A2" w:rsidP="002214A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3. Показателем (критерием) распределения общего объема субвенций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оздоровление, является численность детей-сирот и детей, оставшихся без попечения родителей, детей-инвалидов в муниципальных дошкольных образовательных организациях и детей, нуждающихся в длительном лечении (по данным предварительного комплектования на 1 сентября года, предшествующего планируемому, предоставляемым муниципальным органом управления образованием), в муниципальных дошкольных образовательных организациях, осуществляющих оздоровление, с учетом территориального расположения дошкольной образовательной организации.</w:t>
      </w:r>
    </w:p>
    <w:p w:rsidR="00503385" w:rsidRDefault="00503385">
      <w:bookmarkStart w:id="1" w:name="_GoBack"/>
      <w:bookmarkEnd w:id="1"/>
    </w:p>
    <w:sectPr w:rsidR="005033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4A2"/>
    <w:rsid w:val="002214A2"/>
    <w:rsid w:val="0050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0B20ED-D01B-49F1-8B50-BB2A3A2BC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4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214A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theme" Target="theme/theme1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1</cp:revision>
  <dcterms:created xsi:type="dcterms:W3CDTF">2025-10-16T08:27:00Z</dcterms:created>
  <dcterms:modified xsi:type="dcterms:W3CDTF">2025-10-16T08:28:00Z</dcterms:modified>
</cp:coreProperties>
</file>